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4B90" w14:textId="2EF50873" w:rsidR="00FD1A99" w:rsidRDefault="00FD1A99" w:rsidP="00D203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0951E305" w14:textId="77777777" w:rsidR="00D2038F" w:rsidRPr="00326918" w:rsidRDefault="00D2038F" w:rsidP="00D2038F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989"/>
        <w:gridCol w:w="985"/>
        <w:gridCol w:w="1405"/>
        <w:gridCol w:w="939"/>
        <w:gridCol w:w="1625"/>
        <w:gridCol w:w="61"/>
        <w:gridCol w:w="1213"/>
        <w:gridCol w:w="991"/>
        <w:gridCol w:w="1533"/>
      </w:tblGrid>
      <w:tr w:rsidR="00115EC2" w:rsidRPr="00491993" w14:paraId="54859737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AA7934E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59CACF75" w14:textId="3E3FC1A7" w:rsidR="00115EC2" w:rsidRPr="00D2038F" w:rsidRDefault="00DF0E26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D2038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Aleksandra </w:t>
            </w:r>
            <w:r w:rsidRPr="00D2038F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Anđelković</w:t>
            </w:r>
            <w:r w:rsidR="00D2038F" w:rsidRPr="00D2038F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6371BB63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2406FF69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3B811E3C" w14:textId="660D03C7" w:rsidR="00115EC2" w:rsidRPr="00E564B4" w:rsidRDefault="00DF0E26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Associate Professor</w:t>
            </w:r>
          </w:p>
        </w:tc>
      </w:tr>
      <w:tr w:rsidR="00115EC2" w:rsidRPr="00491993" w14:paraId="31F4E1B4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D2EABC5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22806023" w14:textId="2F70C74D" w:rsidR="00115EC2" w:rsidRPr="00E564B4" w:rsidRDefault="00DF0E26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</w:tr>
      <w:tr w:rsidR="00115EC2" w:rsidRPr="00491993" w14:paraId="4943788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A8378B4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40BA61B7" w14:textId="22481B10" w:rsidR="00115EC2" w:rsidRPr="00DF0E26" w:rsidRDefault="00DF0E26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en-GB"/>
              </w:rPr>
              <w:t>Business Management</w:t>
            </w:r>
          </w:p>
        </w:tc>
      </w:tr>
      <w:tr w:rsidR="002A3E5D" w:rsidRPr="00491993" w14:paraId="405CA200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C73C516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598E481B" w14:textId="77777777" w:rsidTr="00D2038F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3CBFBF01" w14:textId="77777777" w:rsidR="002A3E5D" w:rsidRPr="00491993" w:rsidRDefault="002A3E5D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1" w:type="pct"/>
            <w:vAlign w:val="center"/>
          </w:tcPr>
          <w:p w14:paraId="230F5D83" w14:textId="77777777" w:rsidR="002A3E5D" w:rsidRPr="001935B8" w:rsidRDefault="001935B8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21" w:type="pct"/>
            <w:gridSpan w:val="2"/>
            <w:vAlign w:val="center"/>
          </w:tcPr>
          <w:p w14:paraId="1F831D65" w14:textId="77777777" w:rsidR="002A3E5D" w:rsidRPr="00491993" w:rsidRDefault="00AB1BE7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386" w:type="pct"/>
            <w:gridSpan w:val="3"/>
            <w:vAlign w:val="center"/>
          </w:tcPr>
          <w:p w14:paraId="040B6504" w14:textId="77777777" w:rsidR="002A3E5D" w:rsidRPr="00491993" w:rsidRDefault="00F12431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207" w:type="pct"/>
            <w:gridSpan w:val="2"/>
            <w:vAlign w:val="center"/>
          </w:tcPr>
          <w:p w14:paraId="442EFC35" w14:textId="77777777" w:rsidR="002A3E5D" w:rsidRPr="00AC0E94" w:rsidRDefault="005F58EC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DF0E26" w:rsidRPr="00491993" w14:paraId="48BEEAB3" w14:textId="77777777" w:rsidTr="00D2038F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42711F42" w14:textId="77777777" w:rsidR="00DF0E26" w:rsidRPr="00DF0E26" w:rsidRDefault="00DF0E26" w:rsidP="00BE3ADB">
            <w:pPr>
              <w:rPr>
                <w:rFonts w:ascii="Times New Roman" w:hAnsi="Times New Roman"/>
                <w:sz w:val="20"/>
                <w:szCs w:val="20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71" w:type="pct"/>
            <w:vAlign w:val="center"/>
          </w:tcPr>
          <w:p w14:paraId="08C8EC97" w14:textId="2EB3BA65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121" w:type="pct"/>
            <w:gridSpan w:val="2"/>
          </w:tcPr>
          <w:p w14:paraId="1F290685" w14:textId="7124B9BB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386" w:type="pct"/>
            <w:gridSpan w:val="3"/>
            <w:vAlign w:val="center"/>
          </w:tcPr>
          <w:p w14:paraId="03EBCF7F" w14:textId="436D3D24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207" w:type="pct"/>
            <w:gridSpan w:val="2"/>
            <w:vAlign w:val="center"/>
          </w:tcPr>
          <w:p w14:paraId="0883F0F0" w14:textId="3D7C931A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en-GB"/>
              </w:rPr>
              <w:t>Business Management</w:t>
            </w:r>
          </w:p>
        </w:tc>
      </w:tr>
      <w:tr w:rsidR="00DF0E26" w:rsidRPr="00491993" w14:paraId="4F82F030" w14:textId="77777777" w:rsidTr="00D2038F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5F3EA1C1" w14:textId="77777777" w:rsidR="00DF0E26" w:rsidRPr="00DF0E26" w:rsidRDefault="00DF0E26" w:rsidP="00BE3ADB">
            <w:pPr>
              <w:rPr>
                <w:rFonts w:ascii="Times New Roman" w:hAnsi="Times New Roman"/>
                <w:sz w:val="20"/>
                <w:szCs w:val="20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71" w:type="pct"/>
            <w:vAlign w:val="center"/>
          </w:tcPr>
          <w:p w14:paraId="00D042F5" w14:textId="2CA0C90D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sr-Latn-RS"/>
              </w:rPr>
              <w:t>2015</w:t>
            </w:r>
          </w:p>
        </w:tc>
        <w:tc>
          <w:tcPr>
            <w:tcW w:w="1121" w:type="pct"/>
            <w:gridSpan w:val="2"/>
          </w:tcPr>
          <w:p w14:paraId="50A55C50" w14:textId="28F6415B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386" w:type="pct"/>
            <w:gridSpan w:val="3"/>
            <w:vAlign w:val="center"/>
          </w:tcPr>
          <w:p w14:paraId="72D34273" w14:textId="50CF5DA7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207" w:type="pct"/>
            <w:gridSpan w:val="2"/>
            <w:vAlign w:val="center"/>
          </w:tcPr>
          <w:p w14:paraId="2DA935D5" w14:textId="6F2420F6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en-GB"/>
              </w:rPr>
              <w:t>Business Management</w:t>
            </w:r>
          </w:p>
        </w:tc>
      </w:tr>
      <w:tr w:rsidR="00DF0E26" w:rsidRPr="00491993" w14:paraId="35E8D997" w14:textId="77777777" w:rsidTr="00D2038F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353B37FA" w14:textId="77777777" w:rsidR="00DF0E26" w:rsidRPr="00DF0E26" w:rsidRDefault="00DF0E26" w:rsidP="00BE3AD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71" w:type="pct"/>
            <w:vAlign w:val="center"/>
          </w:tcPr>
          <w:p w14:paraId="3BDF47FD" w14:textId="52409904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sr-Latn-RS"/>
              </w:rPr>
              <w:t>2010</w:t>
            </w:r>
          </w:p>
        </w:tc>
        <w:tc>
          <w:tcPr>
            <w:tcW w:w="1121" w:type="pct"/>
            <w:gridSpan w:val="2"/>
          </w:tcPr>
          <w:p w14:paraId="7FD98A66" w14:textId="0A3614CE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386" w:type="pct"/>
            <w:gridSpan w:val="3"/>
            <w:vAlign w:val="center"/>
          </w:tcPr>
          <w:p w14:paraId="579F74EC" w14:textId="3E48A5C3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207" w:type="pct"/>
            <w:gridSpan w:val="2"/>
            <w:vAlign w:val="center"/>
          </w:tcPr>
          <w:p w14:paraId="1B5563F8" w14:textId="5811795F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en-GB"/>
              </w:rPr>
              <w:t>Business Management</w:t>
            </w:r>
          </w:p>
        </w:tc>
      </w:tr>
      <w:tr w:rsidR="00DF0E26" w:rsidRPr="00491993" w14:paraId="1A8EB4DB" w14:textId="77777777" w:rsidTr="00D2038F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40F04E0C" w14:textId="77777777" w:rsidR="00DF0E26" w:rsidRPr="00DF0E26" w:rsidRDefault="00DF0E26" w:rsidP="00BE3AD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71" w:type="pct"/>
            <w:vAlign w:val="center"/>
          </w:tcPr>
          <w:p w14:paraId="5DEEF42E" w14:textId="255B445E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sr-Latn-RS"/>
              </w:rPr>
              <w:t>2007</w:t>
            </w:r>
          </w:p>
        </w:tc>
        <w:tc>
          <w:tcPr>
            <w:tcW w:w="1121" w:type="pct"/>
            <w:gridSpan w:val="2"/>
          </w:tcPr>
          <w:p w14:paraId="331A700A" w14:textId="57C8E705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386" w:type="pct"/>
            <w:gridSpan w:val="3"/>
            <w:vAlign w:val="center"/>
          </w:tcPr>
          <w:p w14:paraId="1848F59E" w14:textId="040BF85E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207" w:type="pct"/>
            <w:gridSpan w:val="2"/>
            <w:vAlign w:val="center"/>
          </w:tcPr>
          <w:p w14:paraId="42037AE7" w14:textId="316A2307" w:rsidR="00DF0E26" w:rsidRPr="00DF0E26" w:rsidRDefault="00DF0E26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0E26">
              <w:rPr>
                <w:rFonts w:ascii="Times New Roman" w:hAnsi="Times New Roman"/>
                <w:sz w:val="20"/>
                <w:szCs w:val="20"/>
                <w:lang w:val="en-GB"/>
              </w:rPr>
              <w:t>Business Management</w:t>
            </w:r>
          </w:p>
        </w:tc>
      </w:tr>
      <w:tr w:rsidR="002A3E5D" w:rsidRPr="00491993" w14:paraId="3DE5C8B3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FBCED3A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129FAE78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520F1BDF" w14:textId="10552CE9" w:rsidR="002A3E5D" w:rsidRPr="00DF0E26" w:rsidRDefault="00050FD0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3" w:type="pct"/>
            <w:vAlign w:val="center"/>
          </w:tcPr>
          <w:p w14:paraId="28AD1E7E" w14:textId="77777777" w:rsidR="002A3E5D" w:rsidRPr="00AC0E94" w:rsidRDefault="000E206C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92" w:type="pct"/>
            <w:gridSpan w:val="3"/>
            <w:vAlign w:val="center"/>
          </w:tcPr>
          <w:p w14:paraId="14779182" w14:textId="2EA8B013" w:rsidR="002A3E5D" w:rsidRPr="00491993" w:rsidRDefault="00E564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</w:p>
        </w:tc>
        <w:tc>
          <w:tcPr>
            <w:tcW w:w="806" w:type="pct"/>
            <w:gridSpan w:val="2"/>
            <w:vAlign w:val="center"/>
          </w:tcPr>
          <w:p w14:paraId="4A15D183" w14:textId="77777777" w:rsidR="002A3E5D" w:rsidRPr="00AC0E94" w:rsidRDefault="008B1305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054" w:type="pct"/>
            <w:gridSpan w:val="2"/>
            <w:vAlign w:val="center"/>
          </w:tcPr>
          <w:p w14:paraId="42136BA7" w14:textId="1877A30B" w:rsidR="002A3E5D" w:rsidRPr="00AC0E94" w:rsidRDefault="00006AF5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</w:p>
        </w:tc>
        <w:tc>
          <w:tcPr>
            <w:tcW w:w="733" w:type="pct"/>
            <w:vAlign w:val="center"/>
          </w:tcPr>
          <w:p w14:paraId="7E15B011" w14:textId="40B6A42E" w:rsidR="00F12431" w:rsidRPr="00300B66" w:rsidRDefault="00F12431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Type of studies</w:t>
            </w:r>
          </w:p>
          <w:p w14:paraId="21108A8B" w14:textId="77777777" w:rsidR="002A3E5D" w:rsidRPr="00491993" w:rsidRDefault="00050FD0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9705B4" w:rsidRPr="00491993" w14:paraId="09EFE71D" w14:textId="77777777" w:rsidTr="00BE3ADB">
        <w:trPr>
          <w:cantSplit/>
          <w:trHeight w:val="340"/>
        </w:trPr>
        <w:tc>
          <w:tcPr>
            <w:tcW w:w="342" w:type="pct"/>
            <w:vAlign w:val="center"/>
          </w:tcPr>
          <w:p w14:paraId="12F4FF5F" w14:textId="77777777" w:rsidR="009705B4" w:rsidRPr="006478D8" w:rsidRDefault="009705B4" w:rsidP="00BE3AD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BF5A7D1" w14:textId="036244A4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  <w:lang w:val="sr-Cyrl-CS"/>
              </w:rPr>
              <w:t>4687</w:t>
            </w:r>
          </w:p>
        </w:tc>
        <w:tc>
          <w:tcPr>
            <w:tcW w:w="1592" w:type="pct"/>
            <w:gridSpan w:val="3"/>
            <w:vAlign w:val="center"/>
          </w:tcPr>
          <w:p w14:paraId="7A33E1A0" w14:textId="43A2218A" w:rsidR="009705B4" w:rsidRPr="009705B4" w:rsidRDefault="009705B4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Business Logistics Management</w:t>
            </w:r>
          </w:p>
        </w:tc>
        <w:tc>
          <w:tcPr>
            <w:tcW w:w="806" w:type="pct"/>
            <w:gridSpan w:val="2"/>
            <w:vAlign w:val="center"/>
          </w:tcPr>
          <w:p w14:paraId="3363BC20" w14:textId="1F108FEE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54" w:type="pct"/>
            <w:gridSpan w:val="2"/>
            <w:vAlign w:val="center"/>
          </w:tcPr>
          <w:p w14:paraId="78AFAD1B" w14:textId="77777777" w:rsidR="009705B4" w:rsidRDefault="009705B4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434DAFD" w14:textId="1EEA62DD" w:rsidR="00BE3ADB" w:rsidRPr="00BE3ADB" w:rsidRDefault="00BE3ADB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33" w:type="pct"/>
            <w:vAlign w:val="center"/>
          </w:tcPr>
          <w:p w14:paraId="4AC1DAB3" w14:textId="5DBDFB4A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9705B4" w:rsidRPr="00491993" w14:paraId="5C66AF0C" w14:textId="77777777" w:rsidTr="00BE3ADB">
        <w:trPr>
          <w:cantSplit/>
          <w:trHeight w:val="340"/>
        </w:trPr>
        <w:tc>
          <w:tcPr>
            <w:tcW w:w="342" w:type="pct"/>
            <w:vAlign w:val="center"/>
          </w:tcPr>
          <w:p w14:paraId="5381EE18" w14:textId="77777777" w:rsidR="009705B4" w:rsidRPr="006478D8" w:rsidRDefault="009705B4" w:rsidP="00BE3AD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3A97EF27" w14:textId="6BEFEC37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  <w:lang w:val="sr-Cyrl-CS"/>
              </w:rPr>
              <w:t>4684</w:t>
            </w:r>
          </w:p>
        </w:tc>
        <w:tc>
          <w:tcPr>
            <w:tcW w:w="1592" w:type="pct"/>
            <w:gridSpan w:val="3"/>
            <w:vAlign w:val="center"/>
          </w:tcPr>
          <w:p w14:paraId="71BE7C3D" w14:textId="1D9BCC5F" w:rsidR="009705B4" w:rsidRPr="009705B4" w:rsidRDefault="009705B4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Distribution Channel Management</w:t>
            </w:r>
          </w:p>
        </w:tc>
        <w:tc>
          <w:tcPr>
            <w:tcW w:w="806" w:type="pct"/>
            <w:gridSpan w:val="2"/>
            <w:vAlign w:val="center"/>
          </w:tcPr>
          <w:p w14:paraId="33B11E88" w14:textId="596E6790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54" w:type="pct"/>
            <w:gridSpan w:val="2"/>
          </w:tcPr>
          <w:p w14:paraId="672DEC10" w14:textId="77777777" w:rsidR="00BE3ADB" w:rsidRDefault="00BE3ADB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2CED1050" w14:textId="67C61979" w:rsidR="009705B4" w:rsidRPr="009705B4" w:rsidRDefault="00BE3ADB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33" w:type="pct"/>
            <w:vAlign w:val="center"/>
          </w:tcPr>
          <w:p w14:paraId="1D979CCA" w14:textId="4037DCAF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9705B4" w:rsidRPr="00491993" w14:paraId="258F74FF" w14:textId="77777777" w:rsidTr="00BE3ADB">
        <w:trPr>
          <w:cantSplit/>
          <w:trHeight w:val="340"/>
        </w:trPr>
        <w:tc>
          <w:tcPr>
            <w:tcW w:w="342" w:type="pct"/>
            <w:vAlign w:val="center"/>
          </w:tcPr>
          <w:p w14:paraId="6A564C01" w14:textId="77777777" w:rsidR="009705B4" w:rsidRPr="006478D8" w:rsidRDefault="009705B4" w:rsidP="00BE3AD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BAEAABE" w14:textId="52900382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AD4BC1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9705B4">
              <w:rPr>
                <w:rFonts w:ascii="Times New Roman" w:hAnsi="Times New Roman"/>
                <w:sz w:val="20"/>
                <w:szCs w:val="20"/>
                <w:lang w:val="sr-Cyrl-CS"/>
              </w:rPr>
              <w:t>48</w:t>
            </w:r>
          </w:p>
        </w:tc>
        <w:tc>
          <w:tcPr>
            <w:tcW w:w="1592" w:type="pct"/>
            <w:gridSpan w:val="3"/>
            <w:vAlign w:val="center"/>
          </w:tcPr>
          <w:p w14:paraId="46D8EF79" w14:textId="6CAEE9C3" w:rsidR="009705B4" w:rsidRPr="009705B4" w:rsidRDefault="009705B4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Supply Chain Management</w:t>
            </w:r>
          </w:p>
        </w:tc>
        <w:tc>
          <w:tcPr>
            <w:tcW w:w="806" w:type="pct"/>
            <w:gridSpan w:val="2"/>
            <w:vAlign w:val="center"/>
          </w:tcPr>
          <w:p w14:paraId="0B67D47E" w14:textId="7B87F1CD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54" w:type="pct"/>
            <w:gridSpan w:val="2"/>
          </w:tcPr>
          <w:p w14:paraId="294FAFF4" w14:textId="6B01CB81" w:rsidR="009705B4" w:rsidRPr="009705B4" w:rsidRDefault="009705B4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3" w:type="pct"/>
            <w:vAlign w:val="center"/>
          </w:tcPr>
          <w:p w14:paraId="711DF6BC" w14:textId="04CCC8CB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9705B4" w:rsidRPr="00491993" w14:paraId="7319AB30" w14:textId="77777777" w:rsidTr="00BE3ADB">
        <w:trPr>
          <w:cantSplit/>
          <w:trHeight w:val="340"/>
        </w:trPr>
        <w:tc>
          <w:tcPr>
            <w:tcW w:w="342" w:type="pct"/>
            <w:vAlign w:val="center"/>
          </w:tcPr>
          <w:p w14:paraId="0B88274B" w14:textId="77777777" w:rsidR="009705B4" w:rsidRPr="006478D8" w:rsidRDefault="009705B4" w:rsidP="00BE3AD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15814C2" w14:textId="28533035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AD4BC1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9705B4">
              <w:rPr>
                <w:rFonts w:ascii="Times New Roman" w:hAnsi="Times New Roman"/>
                <w:sz w:val="20"/>
                <w:szCs w:val="20"/>
                <w:lang w:val="sr-Cyrl-CS"/>
              </w:rPr>
              <w:t>19</w:t>
            </w:r>
          </w:p>
        </w:tc>
        <w:tc>
          <w:tcPr>
            <w:tcW w:w="1592" w:type="pct"/>
            <w:gridSpan w:val="3"/>
            <w:vAlign w:val="center"/>
          </w:tcPr>
          <w:p w14:paraId="2B2105E8" w14:textId="040C27B9" w:rsidR="009705B4" w:rsidRPr="009705B4" w:rsidRDefault="009705B4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Reverse Logistics Management</w:t>
            </w:r>
          </w:p>
        </w:tc>
        <w:tc>
          <w:tcPr>
            <w:tcW w:w="806" w:type="pct"/>
            <w:gridSpan w:val="2"/>
            <w:vAlign w:val="center"/>
          </w:tcPr>
          <w:p w14:paraId="2CEC6E4C" w14:textId="2954344B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54" w:type="pct"/>
            <w:gridSpan w:val="2"/>
          </w:tcPr>
          <w:p w14:paraId="055036DD" w14:textId="3EE90ED2" w:rsidR="009705B4" w:rsidRPr="009705B4" w:rsidRDefault="009705B4" w:rsidP="00BE3AD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3" w:type="pct"/>
            <w:vAlign w:val="center"/>
          </w:tcPr>
          <w:p w14:paraId="71555E90" w14:textId="41671F07" w:rsidR="009705B4" w:rsidRPr="009705B4" w:rsidRDefault="009705B4" w:rsidP="00BE3AD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7D9EF599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FF32354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9705B4" w:rsidRPr="00006AF5" w14:paraId="471ED17B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5640F59A" w14:textId="77777777" w:rsidR="009705B4" w:rsidRPr="00491993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151AFB13" w14:textId="2D1588CD" w:rsidR="009705B4" w:rsidRPr="00006AF5" w:rsidRDefault="009705B4" w:rsidP="009705B4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(2026). Outsourcing in the supply chain as a driver of vulnerability – The case of the Republic of Serbia. 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South African Journal of Business Management, 57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(1), Article no. a5299. </w:t>
            </w:r>
            <w:hyperlink r:id="rId5" w:history="1">
              <w:r w:rsidRPr="00C5196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https://doi.org/10.4102/sajbm.v57i1.5299</w:t>
              </w:r>
            </w:hyperlink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9705B4" w:rsidRPr="00006AF5" w14:paraId="060E1851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045743C3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22CF4EC8" w14:textId="2E2DED20" w:rsidR="009705B4" w:rsidRPr="00006AF5" w:rsidRDefault="009705B4" w:rsidP="009705B4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, Milovanović, G., Milanović, S., &amp; Stojanović, D. (2025). Business Ambience for Implementing Just-in-Sequence strategy – Automotive Industry: Case Study.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Journal of Business Economics and Management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26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(6), 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1243-1263. </w:t>
            </w:r>
            <w:hyperlink r:id="rId6" w:history="1">
              <w:r w:rsidRPr="00C51961">
                <w:rPr>
                  <w:rStyle w:val="Hyperlink"/>
                  <w:rFonts w:ascii="Times New Roman" w:eastAsiaTheme="majorEastAsia" w:hAnsi="Times New Roman"/>
                  <w:bCs/>
                  <w:sz w:val="20"/>
                  <w:szCs w:val="20"/>
                </w:rPr>
                <w:t>https://doi.org/10.3846/jbem.2025.25440</w:t>
              </w:r>
            </w:hyperlink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9705B4" w:rsidRPr="00006AF5" w14:paraId="10609249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65C77DBE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312FC335" w14:textId="32EEB77F" w:rsidR="009705B4" w:rsidRPr="00006AF5" w:rsidRDefault="009705B4" w:rsidP="009705B4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A.,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&amp; Milovanović G. (2025). Vulnerability of automotive supply chains as a result of implementing the Just-in-Sequence strategy. 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Economics of Enterprise, 73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>(5-6), 323-333. DOI: 10.5937/EKOPRE2506323A</w:t>
            </w:r>
          </w:p>
        </w:tc>
      </w:tr>
      <w:tr w:rsidR="009705B4" w:rsidRPr="00006AF5" w14:paraId="28950B49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63D8BFAD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0D3E42CB" w14:textId="0B0258EF" w:rsidR="009705B4" w:rsidRPr="00006AF5" w:rsidRDefault="009705B4" w:rsidP="009705B4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</w:t>
            </w:r>
            <w:r w:rsidRPr="00C51961">
              <w:rPr>
                <w:rFonts w:ascii="Times New Roman" w:hAnsi="Times New Roman"/>
                <w:b/>
                <w:bCs/>
                <w:sz w:val="20"/>
                <w:szCs w:val="20"/>
              </w:rPr>
              <w:t>, A.,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 Stošić Panić, D., &amp; </w:t>
            </w:r>
            <w:r w:rsidRPr="00C51961">
              <w:rPr>
                <w:rFonts w:ascii="Times New Roman" w:hAnsi="Times New Roman"/>
                <w:iCs/>
                <w:spacing w:val="-2"/>
                <w:sz w:val="20"/>
                <w:szCs w:val="20"/>
              </w:rPr>
              <w:t xml:space="preserve">Callejón Gil, A. M. (2025). 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Digital Transformation in the Retail Sector: Effects and Business Performance Analysis.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>,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63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(4), 469-486. DOI: </w:t>
            </w:r>
            <w:hyperlink r:id="rId7" w:tgtFrame="_blank" w:history="1">
              <w:r w:rsidRPr="00C51961">
                <w:rPr>
                  <w:rStyle w:val="Hyperlink"/>
                  <w:rFonts w:ascii="Times New Roman" w:hAnsi="Times New Roman"/>
                  <w:color w:val="23527C"/>
                  <w:sz w:val="20"/>
                  <w:szCs w:val="20"/>
                  <w:u w:val="none"/>
                </w:rPr>
                <w:t>10.5281/zenodo.19448130</w:t>
              </w:r>
            </w:hyperlink>
          </w:p>
        </w:tc>
      </w:tr>
      <w:tr w:rsidR="009705B4" w:rsidRPr="00006AF5" w14:paraId="2D53FC13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78DEC96E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15E27FF8" w14:textId="741A7B79" w:rsidR="009705B4" w:rsidRPr="00006AF5" w:rsidRDefault="009705B4" w:rsidP="009705B4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>Anđelković, A.,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 Stanković, T., &amp; Janković Milić, V. (2024). Assessing The Epidemics and Pandemics’ Impact on Supply Chains in the Automotive Industry.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Themes – Journal for Social Science</w:t>
            </w:r>
            <w:r w:rsidRPr="00C51961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, 48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 xml:space="preserve">(1), 53-70. </w:t>
            </w:r>
            <w:hyperlink r:id="rId8" w:history="1">
              <w:r w:rsidRPr="00C51961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https://doi.org/10.22190/TEME221109004A</w:t>
              </w:r>
            </w:hyperlink>
            <w:r w:rsidRPr="00C51961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9705B4" w:rsidRPr="00006AF5" w14:paraId="63B68249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09FA3A79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5FA1F811" w14:textId="36FFC911" w:rsidR="009705B4" w:rsidRPr="00006AF5" w:rsidRDefault="009705B4" w:rsidP="009705B4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>Stanković, T.,</w:t>
            </w:r>
            <w:r w:rsidRPr="00C51961">
              <w:rPr>
                <w:rFonts w:ascii="Times New Roman" w:hAnsi="Times New Roman"/>
                <w:b/>
                <w:sz w:val="20"/>
                <w:szCs w:val="20"/>
              </w:rPr>
              <w:t xml:space="preserve"> Anđelković, A., </w:t>
            </w:r>
            <w:r w:rsidRPr="00C51961">
              <w:rPr>
                <w:rFonts w:ascii="Times New Roman" w:hAnsi="Times New Roman"/>
                <w:bCs/>
                <w:sz w:val="20"/>
                <w:szCs w:val="20"/>
              </w:rPr>
              <w:t>&amp; Milovanović, G.</w:t>
            </w:r>
            <w:r w:rsidRPr="00C519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(2023). Distribution Channels for Organic Food in the Republic of Serbia.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Themes, 61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(2), 269-287. </w:t>
            </w:r>
            <w:r w:rsidRPr="00C519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DOI: </w:t>
            </w:r>
            <w:hyperlink r:id="rId9" w:tgtFrame="_blank" w:history="1">
              <w:r w:rsidRPr="00C51961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10.2478/ethemes-2023-0014</w:t>
              </w:r>
            </w:hyperlink>
          </w:p>
        </w:tc>
      </w:tr>
      <w:tr w:rsidR="009705B4" w:rsidRPr="00006AF5" w14:paraId="247AAD63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6BB109C0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01D005C9" w14:textId="75C6D851" w:rsidR="009705B4" w:rsidRPr="007410FC" w:rsidRDefault="009705B4" w:rsidP="009705B4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7410FC">
              <w:rPr>
                <w:rFonts w:ascii="Times New Roman" w:hAnsi="Times New Roman"/>
                <w:bCs/>
                <w:sz w:val="20"/>
                <w:szCs w:val="20"/>
              </w:rPr>
              <w:t>Анђелковић, А.</w:t>
            </w:r>
            <w:r w:rsidRPr="007410FC">
              <w:rPr>
                <w:rFonts w:ascii="Times New Roman" w:hAnsi="Times New Roman"/>
                <w:sz w:val="20"/>
                <w:szCs w:val="20"/>
              </w:rPr>
              <w:t> </w:t>
            </w:r>
            <w:r w:rsidRPr="007410FC">
              <w:rPr>
                <w:rFonts w:ascii="Times New Roman" w:hAnsi="Times New Roman"/>
                <w:b w:val="0"/>
                <w:bCs/>
                <w:sz w:val="20"/>
                <w:szCs w:val="20"/>
              </w:rPr>
              <w:t>(2023). </w:t>
            </w:r>
            <w:r w:rsidRPr="007410FC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</w:rPr>
              <w:t>Управљање каналима дистрибуције</w:t>
            </w:r>
            <w:r w:rsidR="007410FC" w:rsidRPr="007410FC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</w:rPr>
              <w:t xml:space="preserve"> </w:t>
            </w:r>
            <w:r w:rsidR="007410FC" w:rsidRPr="007410FC">
              <w:rPr>
                <w:rFonts w:ascii="Times New Roman" w:hAnsi="Times New Roman"/>
                <w:b w:val="0"/>
                <w:bCs/>
                <w:sz w:val="20"/>
                <w:szCs w:val="20"/>
                <w:lang w:val="en-GB"/>
              </w:rPr>
              <w:t xml:space="preserve">[engl. </w:t>
            </w:r>
            <w:r w:rsidR="007410FC" w:rsidRPr="007410FC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en-US"/>
              </w:rPr>
              <w:t>Distribution Channel Management</w:t>
            </w:r>
            <w:r w:rsidR="007410FC" w:rsidRPr="007410F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]</w:t>
            </w:r>
            <w:r w:rsidR="007410FC" w:rsidRPr="007410FC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410FC">
              <w:rPr>
                <w:rFonts w:ascii="Times New Roman" w:hAnsi="Times New Roman"/>
                <w:b w:val="0"/>
                <w:bCs/>
                <w:sz w:val="20"/>
                <w:szCs w:val="20"/>
              </w:rPr>
              <w:t>Ниш: Економски факултет (стр. 378). ISBN 978-86-6139-233-7</w:t>
            </w:r>
          </w:p>
        </w:tc>
      </w:tr>
      <w:tr w:rsidR="009705B4" w:rsidRPr="00006AF5" w14:paraId="48C67824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115A7FBE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57E35F28" w14:textId="31098BD5" w:rsidR="009705B4" w:rsidRPr="007410FC" w:rsidRDefault="009705B4" w:rsidP="009705B4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7410FC">
              <w:rPr>
                <w:rFonts w:ascii="Times New Roman" w:hAnsi="Times New Roman"/>
                <w:bCs/>
                <w:sz w:val="20"/>
                <w:szCs w:val="20"/>
              </w:rPr>
              <w:t xml:space="preserve">Milovanović, G., &amp; </w:t>
            </w:r>
            <w:r w:rsidRPr="007410FC">
              <w:rPr>
                <w:rFonts w:ascii="Times New Roman" w:hAnsi="Times New Roman"/>
                <w:b/>
                <w:sz w:val="20"/>
                <w:szCs w:val="20"/>
              </w:rPr>
              <w:t>Anđelković, A.</w:t>
            </w:r>
            <w:r w:rsidRPr="007410FC">
              <w:rPr>
                <w:rFonts w:ascii="Times New Roman" w:hAnsi="Times New Roman"/>
                <w:bCs/>
                <w:sz w:val="20"/>
                <w:szCs w:val="20"/>
              </w:rPr>
              <w:t xml:space="preserve"> (2023). </w:t>
            </w:r>
            <w:r w:rsidRPr="007410F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Dizajn i funkcionisanje globalnih lanaca snabdevanja</w:t>
            </w:r>
            <w:r w:rsidR="007410FC" w:rsidRPr="007410F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7410FC" w:rsidRPr="007410FC">
              <w:rPr>
                <w:rFonts w:ascii="Times New Roman" w:hAnsi="Times New Roman"/>
                <w:bCs/>
                <w:sz w:val="20"/>
                <w:szCs w:val="20"/>
              </w:rPr>
              <w:t xml:space="preserve">[engl. </w:t>
            </w:r>
            <w:r w:rsidR="007410FC" w:rsidRPr="007410F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Design and Functioning of Global Supply Chains</w:t>
            </w:r>
            <w:r w:rsidR="007410FC" w:rsidRPr="007410FC">
              <w:rPr>
                <w:rFonts w:ascii="Times New Roman" w:hAnsi="Times New Roman"/>
                <w:bCs/>
                <w:sz w:val="20"/>
                <w:szCs w:val="20"/>
              </w:rPr>
              <w:t>]</w:t>
            </w:r>
            <w:r w:rsidRPr="007410FC">
              <w:rPr>
                <w:rFonts w:ascii="Times New Roman" w:hAnsi="Times New Roman"/>
                <w:bCs/>
                <w:sz w:val="20"/>
                <w:szCs w:val="20"/>
              </w:rPr>
              <w:t xml:space="preserve"> Niš: Ekonomski fakultet (str. 252). ISBN 978-86-6139-231-3</w:t>
            </w:r>
          </w:p>
        </w:tc>
      </w:tr>
      <w:tr w:rsidR="009705B4" w:rsidRPr="00006AF5" w14:paraId="6F348A51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00FBEB87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5B87437A" w14:textId="1F73ED65" w:rsidR="009705B4" w:rsidRPr="00006AF5" w:rsidRDefault="009705B4" w:rsidP="009705B4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C51961">
              <w:rPr>
                <w:sz w:val="20"/>
                <w:szCs w:val="20"/>
              </w:rPr>
              <w:t xml:space="preserve">Anđelković, A., </w:t>
            </w:r>
            <w:r w:rsidRPr="009705B4">
              <w:rPr>
                <w:b w:val="0"/>
                <w:bCs w:val="0"/>
                <w:sz w:val="20"/>
                <w:szCs w:val="20"/>
              </w:rPr>
              <w:t xml:space="preserve">&amp; Milovanović, G. (2021) Supplier Selection Process Based on Green Approach. </w:t>
            </w:r>
            <w:r w:rsidRPr="009705B4">
              <w:rPr>
                <w:b w:val="0"/>
                <w:bCs w:val="0"/>
                <w:i/>
                <w:iCs/>
                <w:sz w:val="20"/>
                <w:szCs w:val="20"/>
              </w:rPr>
              <w:t>Economic Themes</w:t>
            </w:r>
            <w:r w:rsidRPr="009705B4">
              <w:rPr>
                <w:b w:val="0"/>
                <w:bCs w:val="0"/>
                <w:sz w:val="20"/>
                <w:szCs w:val="20"/>
              </w:rPr>
              <w:t>,</w:t>
            </w:r>
            <w:r w:rsidRPr="009705B4">
              <w:rPr>
                <w:b w:val="0"/>
                <w:bCs w:val="0"/>
                <w:i/>
                <w:iCs/>
                <w:sz w:val="20"/>
                <w:szCs w:val="20"/>
              </w:rPr>
              <w:t xml:space="preserve"> 59</w:t>
            </w:r>
            <w:r w:rsidRPr="009705B4">
              <w:rPr>
                <w:b w:val="0"/>
                <w:bCs w:val="0"/>
                <w:sz w:val="20"/>
                <w:szCs w:val="20"/>
              </w:rPr>
              <w:t xml:space="preserve">(3), 391-407. DOI: </w:t>
            </w:r>
            <w:hyperlink r:id="rId10" w:tgtFrame="_blank" w:history="1">
              <w:r w:rsidRPr="009705B4">
                <w:rPr>
                  <w:rStyle w:val="Hyperlink"/>
                  <w:b w:val="0"/>
                  <w:bCs w:val="0"/>
                  <w:sz w:val="20"/>
                  <w:szCs w:val="20"/>
                </w:rPr>
                <w:t>10.2478/ethemes-2021-0022</w:t>
              </w:r>
            </w:hyperlink>
          </w:p>
        </w:tc>
      </w:tr>
      <w:tr w:rsidR="009705B4" w:rsidRPr="00491993" w14:paraId="24FFA91C" w14:textId="77777777" w:rsidTr="00D2038F">
        <w:trPr>
          <w:cantSplit/>
          <w:trHeight w:val="340"/>
        </w:trPr>
        <w:tc>
          <w:tcPr>
            <w:tcW w:w="342" w:type="pct"/>
            <w:vAlign w:val="center"/>
          </w:tcPr>
          <w:p w14:paraId="4DAB396A" w14:textId="77777777" w:rsidR="009705B4" w:rsidRPr="00006AF5" w:rsidRDefault="009705B4" w:rsidP="00BE3AD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58" w:type="pct"/>
            <w:gridSpan w:val="9"/>
            <w:vAlign w:val="center"/>
          </w:tcPr>
          <w:p w14:paraId="3CC6783E" w14:textId="3D670486" w:rsidR="009705B4" w:rsidRPr="00006AF5" w:rsidRDefault="009705B4" w:rsidP="009705B4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C519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Anđelković, А., 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r w:rsidRPr="00C51961">
              <w:rPr>
                <w:rFonts w:ascii="Times New Roman" w:hAnsi="Times New Roman"/>
                <w:iCs/>
                <w:sz w:val="20"/>
                <w:szCs w:val="20"/>
              </w:rPr>
              <w:t>Radosavljević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, M. (2020). The length of the distribution channel as a factor of its efficiency.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Strategic Management – International Journal of Strategic Management and Decision Support Systems in Strategic Management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51961">
              <w:rPr>
                <w:rFonts w:ascii="Times New Roman" w:hAnsi="Times New Roman"/>
                <w:i/>
                <w:iCs/>
                <w:sz w:val="20"/>
                <w:szCs w:val="20"/>
              </w:rPr>
              <w:t>25</w:t>
            </w:r>
            <w:r w:rsidRPr="00C51961">
              <w:rPr>
                <w:rFonts w:ascii="Times New Roman" w:hAnsi="Times New Roman"/>
                <w:sz w:val="20"/>
                <w:szCs w:val="20"/>
              </w:rPr>
              <w:t xml:space="preserve">(2), 9-17. </w:t>
            </w:r>
            <w:hyperlink r:id="rId11" w:history="1">
              <w:r w:rsidRPr="00C51961">
                <w:rPr>
                  <w:rStyle w:val="Hyperlink"/>
                  <w:rFonts w:ascii="Times New Roman" w:eastAsiaTheme="majorEastAsia" w:hAnsi="Times New Roman"/>
                  <w:sz w:val="20"/>
                  <w:szCs w:val="20"/>
                </w:rPr>
                <w:t>http://doi.org/10.5937/StraMan2002009A</w:t>
              </w:r>
            </w:hyperlink>
          </w:p>
        </w:tc>
      </w:tr>
      <w:tr w:rsidR="00706EE9" w:rsidRPr="00491993" w14:paraId="5662CCFE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F074EB1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14:paraId="61FE7825" w14:textId="77777777" w:rsidTr="00D2038F">
        <w:trPr>
          <w:cantSplit/>
          <w:trHeight w:val="340"/>
        </w:trPr>
        <w:tc>
          <w:tcPr>
            <w:tcW w:w="1286" w:type="pct"/>
            <w:gridSpan w:val="3"/>
            <w:vAlign w:val="center"/>
          </w:tcPr>
          <w:p w14:paraId="275F0D4F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14" w:type="pct"/>
            <w:gridSpan w:val="7"/>
            <w:vAlign w:val="center"/>
          </w:tcPr>
          <w:p w14:paraId="048E4BCC" w14:textId="5F215B52" w:rsidR="00706EE9" w:rsidRPr="00162E80" w:rsidRDefault="009705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705B4">
              <w:rPr>
                <w:rFonts w:ascii="Times New Roman" w:hAnsi="Times New Roman"/>
                <w:sz w:val="20"/>
                <w:szCs w:val="20"/>
              </w:rPr>
              <w:t>381 (excluding self-citations, according to Google Scholar)</w:t>
            </w:r>
          </w:p>
        </w:tc>
      </w:tr>
      <w:tr w:rsidR="00706EE9" w:rsidRPr="00491993" w14:paraId="43E100F2" w14:textId="77777777" w:rsidTr="00D2038F">
        <w:trPr>
          <w:cantSplit/>
          <w:trHeight w:val="340"/>
        </w:trPr>
        <w:tc>
          <w:tcPr>
            <w:tcW w:w="1286" w:type="pct"/>
            <w:gridSpan w:val="3"/>
            <w:vAlign w:val="center"/>
          </w:tcPr>
          <w:p w14:paraId="7A5415A1" w14:textId="77777777" w:rsidR="00706EE9" w:rsidRPr="00491993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4" w:type="pct"/>
            <w:gridSpan w:val="7"/>
            <w:vAlign w:val="center"/>
          </w:tcPr>
          <w:p w14:paraId="06CEBACD" w14:textId="62A3E023" w:rsidR="00706EE9" w:rsidRPr="00162E80" w:rsidRDefault="009705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06EE9" w:rsidRPr="00491993" w14:paraId="1A320DD9" w14:textId="77777777" w:rsidTr="00D2038F">
        <w:trPr>
          <w:cantSplit/>
          <w:trHeight w:val="340"/>
        </w:trPr>
        <w:tc>
          <w:tcPr>
            <w:tcW w:w="1286" w:type="pct"/>
            <w:gridSpan w:val="3"/>
            <w:vAlign w:val="center"/>
          </w:tcPr>
          <w:p w14:paraId="29EE1FC7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98" w:type="pct"/>
            <w:gridSpan w:val="3"/>
            <w:vAlign w:val="center"/>
          </w:tcPr>
          <w:p w14:paraId="2F45E34B" w14:textId="43DA8D3C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9705B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16" w:type="pct"/>
            <w:gridSpan w:val="4"/>
            <w:vAlign w:val="center"/>
          </w:tcPr>
          <w:p w14:paraId="272D9175" w14:textId="32690D91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9705B4"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</w:p>
        </w:tc>
      </w:tr>
      <w:tr w:rsidR="00706EE9" w:rsidRPr="00491993" w14:paraId="78B60443" w14:textId="77777777" w:rsidTr="00D2038F">
        <w:trPr>
          <w:cantSplit/>
          <w:trHeight w:val="340"/>
        </w:trPr>
        <w:tc>
          <w:tcPr>
            <w:tcW w:w="1286" w:type="pct"/>
            <w:gridSpan w:val="3"/>
            <w:vAlign w:val="center"/>
          </w:tcPr>
          <w:p w14:paraId="0D49F73B" w14:textId="77777777" w:rsidR="00706EE9" w:rsidRPr="00A46902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4" w:type="pct"/>
            <w:gridSpan w:val="7"/>
            <w:vAlign w:val="center"/>
          </w:tcPr>
          <w:p w14:paraId="23C2F6B5" w14:textId="77777777" w:rsidR="009705B4" w:rsidRPr="009705B4" w:rsidRDefault="009705B4" w:rsidP="00F411DC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/>
              </w:rPr>
            </w:pPr>
            <w:r w:rsidRPr="009705B4">
              <w:rPr>
                <w:rFonts w:ascii="Times New Roman" w:hAnsi="Times New Roman"/>
                <w:b w:val="0"/>
                <w:bCs w:val="0"/>
                <w:color w:val="000000"/>
                <w:lang w:val="en-GB"/>
              </w:rPr>
              <w:t xml:space="preserve">University of Vienna, Faculty of Business, Economics and Statistics, Department of Business Administration, Vienna, Republic of Austria (October 2013) </w:t>
            </w:r>
          </w:p>
          <w:p w14:paraId="097F4158" w14:textId="77777777" w:rsidR="009705B4" w:rsidRPr="009705B4" w:rsidRDefault="009705B4" w:rsidP="00F411DC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/>
              </w:rPr>
            </w:pPr>
            <w:r w:rsidRPr="009705B4">
              <w:rPr>
                <w:rFonts w:ascii="Times New Roman" w:hAnsi="Times New Roman"/>
                <w:b w:val="0"/>
                <w:bCs w:val="0"/>
                <w:color w:val="000000"/>
                <w:lang w:val="en-GB"/>
              </w:rPr>
              <w:t xml:space="preserve">Vienna University of Economics and Business, Institute for Production Management, Vienna, Republic of Austria (September 2016) </w:t>
            </w:r>
          </w:p>
          <w:p w14:paraId="699E4B27" w14:textId="555549A8" w:rsidR="00706EE9" w:rsidRPr="009705B4" w:rsidRDefault="009705B4" w:rsidP="00F411DC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color w:val="000000"/>
                <w:lang w:val="en-GB"/>
              </w:rPr>
            </w:pPr>
            <w:r w:rsidRPr="009705B4">
              <w:rPr>
                <w:rFonts w:ascii="Times New Roman" w:hAnsi="Times New Roman"/>
                <w:b w:val="0"/>
                <w:bCs w:val="0"/>
                <w:color w:val="000000"/>
                <w:lang w:val="en-GB"/>
              </w:rPr>
              <w:t>Ibn Haldun University, Istanbul, Republic of Turkey (from April 16 to April 22, 2025)</w:t>
            </w:r>
          </w:p>
        </w:tc>
      </w:tr>
    </w:tbl>
    <w:p w14:paraId="2C6450C7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F237B"/>
    <w:multiLevelType w:val="multilevel"/>
    <w:tmpl w:val="9F6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410FC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061BB"/>
    <w:rsid w:val="009705B4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AD4BC1"/>
    <w:rsid w:val="00B509F2"/>
    <w:rsid w:val="00B674C0"/>
    <w:rsid w:val="00B748D6"/>
    <w:rsid w:val="00BC0D62"/>
    <w:rsid w:val="00BE3ADB"/>
    <w:rsid w:val="00C35213"/>
    <w:rsid w:val="00C3536A"/>
    <w:rsid w:val="00C47646"/>
    <w:rsid w:val="00C47BF5"/>
    <w:rsid w:val="00CE4CD8"/>
    <w:rsid w:val="00D2038F"/>
    <w:rsid w:val="00D21F12"/>
    <w:rsid w:val="00D23C28"/>
    <w:rsid w:val="00D27D4F"/>
    <w:rsid w:val="00D67077"/>
    <w:rsid w:val="00DC58ED"/>
    <w:rsid w:val="00DF0E26"/>
    <w:rsid w:val="00E13817"/>
    <w:rsid w:val="00E4777E"/>
    <w:rsid w:val="00E564B4"/>
    <w:rsid w:val="00E92E79"/>
    <w:rsid w:val="00EA3850"/>
    <w:rsid w:val="00EE309D"/>
    <w:rsid w:val="00F12431"/>
    <w:rsid w:val="00F411DC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728D1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190/TEME221109004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5281%2Fzenodo.1944813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846/jbem.2025.25440" TargetMode="External"/><Relationship Id="rId11" Type="http://schemas.openxmlformats.org/officeDocument/2006/relationships/hyperlink" Target="http://doi.org/10.5937/StraMan2002009A" TargetMode="External"/><Relationship Id="rId5" Type="http://schemas.openxmlformats.org/officeDocument/2006/relationships/hyperlink" Target="https://doi.org/10.4102/sajbm.v57i1.5299" TargetMode="External"/><Relationship Id="rId10" Type="http://schemas.openxmlformats.org/officeDocument/2006/relationships/hyperlink" Target="https://doi.org/10.2478/ethemes-2021-0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478/ethemes-2023-0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2026-05-22T11:42:00Z</dcterms:created>
  <dcterms:modified xsi:type="dcterms:W3CDTF">2026-08-26T10:47:00Z</dcterms:modified>
</cp:coreProperties>
</file>